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F2" w:rsidRDefault="00D74B94" w:rsidP="00D85700">
      <w:pPr>
        <w:ind w:firstLine="654"/>
        <w:jc w:val="center"/>
        <w:rPr>
          <w:lang w:val="uk-UA"/>
        </w:rPr>
      </w:pPr>
      <w:r>
        <w:rPr>
          <w:lang w:val="uk-UA"/>
        </w:rPr>
        <w:t>ДДМА</w:t>
      </w:r>
    </w:p>
    <w:p w:rsidR="00DD77F7" w:rsidRPr="008A195F" w:rsidRDefault="000A14F2" w:rsidP="00DD77F7">
      <w:pPr>
        <w:ind w:firstLine="654"/>
        <w:rPr>
          <w:sz w:val="24"/>
          <w:szCs w:val="24"/>
          <w:lang w:val="uk-UA"/>
        </w:rPr>
      </w:pPr>
      <w:r w:rsidRPr="008A195F">
        <w:rPr>
          <w:sz w:val="24"/>
          <w:szCs w:val="24"/>
          <w:lang w:val="uk-UA"/>
        </w:rPr>
        <w:t xml:space="preserve">Спеціальність 7.092301                 </w:t>
      </w:r>
      <w:r>
        <w:rPr>
          <w:sz w:val="24"/>
          <w:szCs w:val="24"/>
          <w:lang w:val="uk-UA"/>
        </w:rPr>
        <w:t xml:space="preserve">         </w:t>
      </w:r>
      <w:r w:rsidRPr="008A195F">
        <w:rPr>
          <w:sz w:val="24"/>
          <w:szCs w:val="24"/>
          <w:lang w:val="uk-UA"/>
        </w:rPr>
        <w:t xml:space="preserve"> Триместр</w:t>
      </w:r>
      <w:r w:rsidR="00DD77F7">
        <w:rPr>
          <w:sz w:val="24"/>
          <w:szCs w:val="24"/>
          <w:lang w:val="uk-UA"/>
        </w:rPr>
        <w:t>17</w:t>
      </w:r>
    </w:p>
    <w:p w:rsidR="000A14F2" w:rsidRDefault="000A14F2" w:rsidP="000A14F2">
      <w:pPr>
        <w:ind w:firstLine="654"/>
        <w:rPr>
          <w:lang w:val="ru-RU"/>
        </w:rPr>
      </w:pPr>
      <w:r w:rsidRPr="008A195F">
        <w:rPr>
          <w:sz w:val="24"/>
          <w:szCs w:val="24"/>
          <w:lang w:val="uk-UA"/>
        </w:rPr>
        <w:t xml:space="preserve">Навчальна дисципліна </w:t>
      </w:r>
      <w:r w:rsidRPr="00223287">
        <w:rPr>
          <w:lang w:val="ru-RU"/>
        </w:rPr>
        <w:t>“</w:t>
      </w:r>
      <w:r w:rsidRPr="00223287">
        <w:rPr>
          <w:lang w:val="uk-UA"/>
        </w:rPr>
        <w:t>Специальные главы прочности сварных констру</w:t>
      </w:r>
      <w:r w:rsidR="007B5EF0">
        <w:rPr>
          <w:lang w:val="uk-UA"/>
        </w:rPr>
        <w:t>к</w:t>
      </w:r>
      <w:r w:rsidRPr="00223287">
        <w:rPr>
          <w:lang w:val="uk-UA"/>
        </w:rPr>
        <w:t>ций</w:t>
      </w:r>
      <w:r w:rsidRPr="00223287">
        <w:rPr>
          <w:lang w:val="ru-RU"/>
        </w:rPr>
        <w:t>”</w:t>
      </w:r>
    </w:p>
    <w:p w:rsidR="005345D0" w:rsidRPr="00223287" w:rsidRDefault="005345D0" w:rsidP="000A14F2">
      <w:pPr>
        <w:ind w:firstLine="654"/>
        <w:rPr>
          <w:lang w:val="ru-RU"/>
        </w:rPr>
      </w:pPr>
    </w:p>
    <w:p w:rsidR="000A14F2" w:rsidRDefault="000A14F2" w:rsidP="000A14F2">
      <w:pPr>
        <w:ind w:firstLine="654"/>
        <w:jc w:val="center"/>
        <w:rPr>
          <w:lang w:val="uk-UA"/>
        </w:rPr>
      </w:pPr>
      <w:r>
        <w:rPr>
          <w:lang w:val="uk-UA"/>
        </w:rPr>
        <w:t>Б</w:t>
      </w:r>
      <w:r w:rsidR="00204E60">
        <w:rPr>
          <w:lang w:val="uk-UA"/>
        </w:rPr>
        <w:t>И</w:t>
      </w:r>
      <w:r>
        <w:rPr>
          <w:lang w:val="uk-UA"/>
        </w:rPr>
        <w:t>ЛЕТ №1</w:t>
      </w:r>
    </w:p>
    <w:p w:rsidR="005345D0" w:rsidRDefault="005345D0" w:rsidP="000A14F2">
      <w:pPr>
        <w:ind w:firstLine="654"/>
        <w:jc w:val="center"/>
        <w:rPr>
          <w:lang w:val="uk-UA"/>
        </w:rPr>
      </w:pPr>
    </w:p>
    <w:p w:rsidR="005345D0" w:rsidRPr="00813848" w:rsidRDefault="005345D0" w:rsidP="005345D0">
      <w:pPr>
        <w:ind w:firstLine="709"/>
        <w:rPr>
          <w:rStyle w:val="a7"/>
          <w:b w:val="0"/>
        </w:rPr>
      </w:pPr>
      <w:r w:rsidRPr="00813848">
        <w:rPr>
          <w:rStyle w:val="a7"/>
          <w:b w:val="0"/>
        </w:rPr>
        <w:t>1.Основные понятия, используемые в дисциплине СГПСК</w:t>
      </w:r>
      <w:proofErr w:type="gramStart"/>
      <w:r w:rsidRPr="00813848">
        <w:rPr>
          <w:rStyle w:val="a7"/>
          <w:b w:val="0"/>
        </w:rPr>
        <w:t>:условия</w:t>
      </w:r>
      <w:proofErr w:type="gramEnd"/>
      <w:r w:rsidRPr="00813848">
        <w:rPr>
          <w:rStyle w:val="a7"/>
          <w:b w:val="0"/>
        </w:rPr>
        <w:t xml:space="preserve"> эксплуатации,условия нагружения, предельные состояния.</w:t>
      </w:r>
    </w:p>
    <w:p w:rsidR="005345D0" w:rsidRPr="00813848" w:rsidRDefault="005345D0" w:rsidP="005345D0">
      <w:pPr>
        <w:ind w:firstLine="709"/>
        <w:rPr>
          <w:rStyle w:val="a7"/>
          <w:b w:val="0"/>
        </w:rPr>
      </w:pPr>
      <w:r w:rsidRPr="00813848">
        <w:rPr>
          <w:rStyle w:val="a7"/>
          <w:b w:val="0"/>
        </w:rPr>
        <w:t xml:space="preserve">2.Энергетическое условие </w:t>
      </w:r>
      <w:proofErr w:type="gramStart"/>
      <w:r w:rsidRPr="00813848">
        <w:rPr>
          <w:rStyle w:val="a7"/>
          <w:b w:val="0"/>
        </w:rPr>
        <w:t>А.Гриффитса(</w:t>
      </w:r>
      <w:proofErr w:type="gramEnd"/>
      <w:r w:rsidRPr="00813848">
        <w:rPr>
          <w:rStyle w:val="a7"/>
          <w:b w:val="0"/>
        </w:rPr>
        <w:t>теорема и основные формулы).</w:t>
      </w:r>
    </w:p>
    <w:p w:rsidR="005345D0" w:rsidRPr="00813848" w:rsidRDefault="005345D0" w:rsidP="005345D0">
      <w:pPr>
        <w:pStyle w:val="1"/>
        <w:spacing w:before="0"/>
        <w:ind w:firstLine="709"/>
        <w:rPr>
          <w:rStyle w:val="a7"/>
          <w:rFonts w:ascii="Times New Roman" w:hAnsi="Times New Roman" w:cs="Times New Roman"/>
          <w:color w:val="000000" w:themeColor="text1"/>
          <w:lang w:val="ru-RU"/>
        </w:rPr>
      </w:pPr>
      <w:r w:rsidRPr="00813848">
        <w:rPr>
          <w:rStyle w:val="a7"/>
          <w:rFonts w:ascii="Times New Roman" w:hAnsi="Times New Roman" w:cs="Times New Roman"/>
          <w:color w:val="000000" w:themeColor="text1"/>
          <w:lang w:val="ru-RU"/>
        </w:rPr>
        <w:t>3.Основные понятия</w:t>
      </w:r>
      <w:proofErr w:type="gramStart"/>
      <w:r w:rsidRPr="00813848">
        <w:rPr>
          <w:rStyle w:val="a7"/>
          <w:rFonts w:ascii="Times New Roman" w:hAnsi="Times New Roman" w:cs="Times New Roman"/>
          <w:color w:val="000000" w:themeColor="text1"/>
          <w:lang w:val="ru-RU"/>
        </w:rPr>
        <w:t>,и</w:t>
      </w:r>
      <w:proofErr w:type="gramEnd"/>
      <w:r w:rsidRPr="00813848">
        <w:rPr>
          <w:rStyle w:val="a7"/>
          <w:rFonts w:ascii="Times New Roman" w:hAnsi="Times New Roman" w:cs="Times New Roman"/>
          <w:color w:val="000000" w:themeColor="text1"/>
          <w:lang w:val="ru-RU"/>
        </w:rPr>
        <w:t xml:space="preserve">спользуемые в дисциплине СГПСК: нагрузка, прочность, виды разрушений, коэффициенты запаса. </w:t>
      </w:r>
    </w:p>
    <w:p w:rsidR="005345D0" w:rsidRPr="00813848" w:rsidRDefault="005345D0" w:rsidP="005345D0">
      <w:pPr>
        <w:ind w:firstLine="709"/>
        <w:rPr>
          <w:lang w:val="uk-UA"/>
        </w:rPr>
      </w:pPr>
      <w:r w:rsidRPr="00813848">
        <w:rPr>
          <w:lang w:val="ru-RU"/>
        </w:rPr>
        <w:t>4.</w:t>
      </w:r>
      <w:r w:rsidRPr="00813848">
        <w:rPr>
          <w:lang w:val="uk-UA"/>
        </w:rPr>
        <w:t>Механические свойства металлов при одноосном растяжении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5. Плоское напряженное состояние и плоская дефор-мация.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6. Общие и специальные методы повышения стой</w:t>
      </w:r>
      <w:r>
        <w:rPr>
          <w:lang w:val="uk-UA"/>
        </w:rPr>
        <w:t>-</w:t>
      </w:r>
      <w:r w:rsidRPr="00813848">
        <w:rPr>
          <w:lang w:val="uk-UA"/>
        </w:rPr>
        <w:t>кости сварных соединений против коррозионного раз</w:t>
      </w:r>
      <w:r>
        <w:rPr>
          <w:lang w:val="uk-UA"/>
        </w:rPr>
        <w:t>-</w:t>
      </w:r>
      <w:r w:rsidRPr="00813848">
        <w:rPr>
          <w:lang w:val="uk-UA"/>
        </w:rPr>
        <w:t>рушения.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7.Характеристика теорий,изучающих упругие и пластические свойства металлов.</w:t>
      </w:r>
    </w:p>
    <w:p w:rsidR="005345D0" w:rsidRPr="00813848" w:rsidRDefault="005345D0" w:rsidP="005345D0">
      <w:pPr>
        <w:ind w:firstLine="709"/>
        <w:rPr>
          <w:lang w:val="uk-UA"/>
        </w:rPr>
      </w:pPr>
      <w:r w:rsidRPr="00813848">
        <w:rPr>
          <w:lang w:val="uk-UA"/>
        </w:rPr>
        <w:t>8. Пути сближения расчетной и конструкционной прочности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9.Механизм влияния концентраторов на распределе-ние напряжений и деформаций.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10.Контактное упрочнение.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11.Оценка поля напряжений вблизи концентратора (трещины).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12. Методы оценки стойкости сварных соединений к воздействию коррозионной среды.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13. Мягкие и твердые прослойки в сварных соединениях.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14. Основные факторы , снижающие хладостойкость сварных соединений.</w:t>
      </w:r>
    </w:p>
    <w:p w:rsidR="005345D0" w:rsidRPr="00813848" w:rsidRDefault="005345D0" w:rsidP="005345D0">
      <w:pPr>
        <w:ind w:firstLine="654"/>
        <w:rPr>
          <w:lang w:val="uk-UA"/>
        </w:rPr>
      </w:pPr>
      <w:r w:rsidRPr="00813848">
        <w:rPr>
          <w:lang w:val="uk-UA"/>
        </w:rPr>
        <w:t>15. Эквивалентная длина трещины.</w:t>
      </w:r>
    </w:p>
    <w:p w:rsidR="005345D0" w:rsidRPr="00813848" w:rsidRDefault="005345D0" w:rsidP="005345D0">
      <w:pPr>
        <w:ind w:firstLine="709"/>
        <w:rPr>
          <w:lang w:val="uk-UA"/>
        </w:rPr>
      </w:pPr>
      <w:r w:rsidRPr="00813848">
        <w:rPr>
          <w:lang w:val="uk-UA"/>
        </w:rPr>
        <w:t>16. Методы оценки склонности сварных соеднений к локальным разрушениям</w:t>
      </w:r>
    </w:p>
    <w:p w:rsidR="005345D0" w:rsidRPr="00813848" w:rsidRDefault="005345D0" w:rsidP="005345D0">
      <w:pPr>
        <w:ind w:firstLine="654"/>
        <w:jc w:val="both"/>
        <w:rPr>
          <w:lang w:val="uk-UA"/>
        </w:rPr>
      </w:pPr>
      <w:r w:rsidRPr="00813848">
        <w:rPr>
          <w:lang w:val="uk-UA"/>
        </w:rPr>
        <w:t>17.Коэффициенты запаса при линейной и степенной зависимости изменяемых параметров.</w:t>
      </w:r>
    </w:p>
    <w:p w:rsidR="0000394C" w:rsidRPr="00FD01A1" w:rsidRDefault="005345D0" w:rsidP="005345D0">
      <w:pPr>
        <w:ind w:firstLine="709"/>
        <w:rPr>
          <w:lang w:val="ru-RU"/>
        </w:rPr>
      </w:pPr>
      <w:r w:rsidRPr="00813848">
        <w:rPr>
          <w:lang w:val="uk-UA"/>
        </w:rPr>
        <w:t>18. Свойства металлов при понижении температуры.</w:t>
      </w:r>
    </w:p>
    <w:p w:rsidR="000A14F2" w:rsidRPr="0000394C" w:rsidRDefault="000A14F2" w:rsidP="00FD01A1">
      <w:pPr>
        <w:rPr>
          <w:lang w:val="ru-RU"/>
        </w:rPr>
      </w:pPr>
    </w:p>
    <w:p w:rsidR="000A14F2" w:rsidRPr="001156B6" w:rsidRDefault="000B785A" w:rsidP="000A14F2">
      <w:pPr>
        <w:ind w:left="654"/>
        <w:rPr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0A14F2" w:rsidRPr="001156B6">
        <w:rPr>
          <w:sz w:val="24"/>
          <w:szCs w:val="24"/>
          <w:lang w:val="uk-UA"/>
        </w:rPr>
        <w:t>атверджено на засіданні кафедри</w:t>
      </w:r>
      <w:r w:rsidR="000A14F2" w:rsidRPr="0000394C">
        <w:rPr>
          <w:sz w:val="24"/>
          <w:szCs w:val="24"/>
          <w:lang w:val="ru-RU"/>
        </w:rPr>
        <w:t>”</w:t>
      </w:r>
      <w:r w:rsidR="000A14F2" w:rsidRPr="001156B6">
        <w:rPr>
          <w:sz w:val="24"/>
          <w:szCs w:val="24"/>
          <w:lang w:val="uk-UA"/>
        </w:rPr>
        <w:t>Зварюв</w:t>
      </w:r>
      <w:r w:rsidR="00223287">
        <w:rPr>
          <w:sz w:val="24"/>
          <w:szCs w:val="24"/>
          <w:lang w:val="uk-UA"/>
        </w:rPr>
        <w:t>а</w:t>
      </w:r>
      <w:r w:rsidR="000A14F2" w:rsidRPr="001156B6">
        <w:rPr>
          <w:sz w:val="24"/>
          <w:szCs w:val="24"/>
          <w:lang w:val="uk-UA"/>
        </w:rPr>
        <w:t>льне</w:t>
      </w:r>
      <w:r w:rsidR="007D02A3">
        <w:rPr>
          <w:sz w:val="24"/>
          <w:szCs w:val="24"/>
          <w:lang w:val="uk-UA"/>
        </w:rPr>
        <w:t xml:space="preserve"> в</w:t>
      </w:r>
      <w:r w:rsidR="000A14F2" w:rsidRPr="001156B6">
        <w:rPr>
          <w:sz w:val="24"/>
          <w:szCs w:val="24"/>
          <w:lang w:val="uk-UA"/>
        </w:rPr>
        <w:t>иробництво</w:t>
      </w:r>
      <w:r w:rsidR="000A14F2" w:rsidRPr="0000394C">
        <w:rPr>
          <w:sz w:val="24"/>
          <w:szCs w:val="24"/>
          <w:lang w:val="ru-RU"/>
        </w:rPr>
        <w:t>”</w:t>
      </w:r>
    </w:p>
    <w:p w:rsidR="000A14F2" w:rsidRDefault="000A14F2" w:rsidP="000A14F2">
      <w:pPr>
        <w:ind w:left="654"/>
        <w:rPr>
          <w:sz w:val="24"/>
          <w:szCs w:val="24"/>
          <w:lang w:val="uk-UA"/>
        </w:rPr>
      </w:pPr>
    </w:p>
    <w:p w:rsidR="00223287" w:rsidRDefault="000A14F2" w:rsidP="00223287">
      <w:pPr>
        <w:ind w:left="65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протокол №        від                                      </w:t>
      </w:r>
      <w:r w:rsidR="00223287">
        <w:rPr>
          <w:sz w:val="24"/>
          <w:szCs w:val="24"/>
          <w:lang w:val="uk-UA"/>
        </w:rPr>
        <w:t>2012р.</w:t>
      </w:r>
    </w:p>
    <w:p w:rsidR="00223287" w:rsidRDefault="00223287" w:rsidP="00223287">
      <w:pPr>
        <w:ind w:firstLine="654"/>
        <w:rPr>
          <w:sz w:val="24"/>
          <w:lang w:val="uk-UA"/>
        </w:rPr>
      </w:pPr>
    </w:p>
    <w:p w:rsidR="000A14F2" w:rsidRPr="005476F7" w:rsidRDefault="000A14F2" w:rsidP="00505D7D">
      <w:pPr>
        <w:ind w:firstLine="654"/>
        <w:rPr>
          <w:sz w:val="24"/>
          <w:lang w:val="uk-UA"/>
        </w:rPr>
      </w:pPr>
      <w:r w:rsidRPr="005476F7">
        <w:rPr>
          <w:sz w:val="24"/>
          <w:lang w:val="uk-UA"/>
        </w:rPr>
        <w:t>Зав.кафедрою</w:t>
      </w:r>
      <w:r>
        <w:rPr>
          <w:sz w:val="24"/>
          <w:lang w:val="ru-RU"/>
        </w:rPr>
        <w:t xml:space="preserve">                             </w:t>
      </w:r>
      <w:r w:rsidRPr="005476F7">
        <w:rPr>
          <w:sz w:val="24"/>
          <w:lang w:val="uk-UA"/>
        </w:rPr>
        <w:t>Екзаменатор</w:t>
      </w:r>
      <w:r>
        <w:rPr>
          <w:sz w:val="24"/>
          <w:lang w:val="uk-UA"/>
        </w:rPr>
        <w:t xml:space="preserve"> </w:t>
      </w:r>
      <w:bookmarkStart w:id="0" w:name="_GoBack"/>
      <w:bookmarkEnd w:id="0"/>
    </w:p>
    <w:sectPr w:rsidR="000A14F2" w:rsidRPr="005476F7" w:rsidSect="005345D0">
      <w:footerReference w:type="default" r:id="rId8"/>
      <w:pgSz w:w="11906" w:h="16838" w:code="9"/>
      <w:pgMar w:top="567" w:right="567" w:bottom="567" w:left="1134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FA" w:rsidRDefault="00F043FA" w:rsidP="006A3B57">
      <w:r>
        <w:separator/>
      </w:r>
    </w:p>
  </w:endnote>
  <w:endnote w:type="continuationSeparator" w:id="0">
    <w:p w:rsidR="00F043FA" w:rsidRDefault="00F043FA" w:rsidP="006A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C31" w:rsidRDefault="009E6C3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05D7D" w:rsidRPr="00505D7D">
      <w:rPr>
        <w:noProof/>
        <w:lang w:val="ru-RU"/>
      </w:rPr>
      <w:t>1</w:t>
    </w:r>
    <w:r>
      <w:fldChar w:fldCharType="end"/>
    </w:r>
  </w:p>
  <w:p w:rsidR="009E6C31" w:rsidRDefault="009E6C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FA" w:rsidRDefault="00F043FA" w:rsidP="006A3B57">
      <w:r>
        <w:separator/>
      </w:r>
    </w:p>
  </w:footnote>
  <w:footnote w:type="continuationSeparator" w:id="0">
    <w:p w:rsidR="00F043FA" w:rsidRDefault="00F043FA" w:rsidP="006A3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61FF"/>
    <w:multiLevelType w:val="hybridMultilevel"/>
    <w:tmpl w:val="22E86A9E"/>
    <w:lvl w:ilvl="0" w:tplc="364A1954">
      <w:start w:val="1"/>
      <w:numFmt w:val="decimal"/>
      <w:lvlText w:val="%1."/>
      <w:lvlJc w:val="left"/>
      <w:pPr>
        <w:tabs>
          <w:tab w:val="num" w:pos="1074"/>
        </w:tabs>
        <w:ind w:left="107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1">
    <w:nsid w:val="074A54CE"/>
    <w:multiLevelType w:val="hybridMultilevel"/>
    <w:tmpl w:val="AD1CA4F2"/>
    <w:lvl w:ilvl="0" w:tplc="46660B30">
      <w:start w:val="1"/>
      <w:numFmt w:val="decimal"/>
      <w:lvlText w:val="%1.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306E36FE"/>
    <w:multiLevelType w:val="hybridMultilevel"/>
    <w:tmpl w:val="90C8D486"/>
    <w:lvl w:ilvl="0" w:tplc="081A447A">
      <w:start w:val="1"/>
      <w:numFmt w:val="decimal"/>
      <w:lvlText w:val="%1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3">
    <w:nsid w:val="6BD3420D"/>
    <w:multiLevelType w:val="hybridMultilevel"/>
    <w:tmpl w:val="37AAC8A4"/>
    <w:lvl w:ilvl="0" w:tplc="6D0A75D6">
      <w:start w:val="1"/>
      <w:numFmt w:val="decimal"/>
      <w:lvlText w:val="%1."/>
      <w:lvlJc w:val="left"/>
      <w:pPr>
        <w:tabs>
          <w:tab w:val="num" w:pos="1074"/>
        </w:tabs>
        <w:ind w:left="107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327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06"/>
    <w:rsid w:val="0000394C"/>
    <w:rsid w:val="00027344"/>
    <w:rsid w:val="00044BFB"/>
    <w:rsid w:val="000A14F2"/>
    <w:rsid w:val="000A69B5"/>
    <w:rsid w:val="000B785A"/>
    <w:rsid w:val="000C5CBE"/>
    <w:rsid w:val="000D087C"/>
    <w:rsid w:val="000D7A6D"/>
    <w:rsid w:val="000E08D4"/>
    <w:rsid w:val="001100C6"/>
    <w:rsid w:val="001248D9"/>
    <w:rsid w:val="001811B5"/>
    <w:rsid w:val="001E775F"/>
    <w:rsid w:val="001F24E3"/>
    <w:rsid w:val="001F6C07"/>
    <w:rsid w:val="00204E60"/>
    <w:rsid w:val="00220A5E"/>
    <w:rsid w:val="00223287"/>
    <w:rsid w:val="00227363"/>
    <w:rsid w:val="00242596"/>
    <w:rsid w:val="002458D5"/>
    <w:rsid w:val="002468D8"/>
    <w:rsid w:val="002B12C0"/>
    <w:rsid w:val="002C6BA0"/>
    <w:rsid w:val="002E2991"/>
    <w:rsid w:val="0032148F"/>
    <w:rsid w:val="00334927"/>
    <w:rsid w:val="003874D1"/>
    <w:rsid w:val="00397C52"/>
    <w:rsid w:val="003B1AFD"/>
    <w:rsid w:val="003B58E0"/>
    <w:rsid w:val="003D593E"/>
    <w:rsid w:val="00456323"/>
    <w:rsid w:val="00462B08"/>
    <w:rsid w:val="004A7B76"/>
    <w:rsid w:val="004D03AC"/>
    <w:rsid w:val="00503F3E"/>
    <w:rsid w:val="00505D7D"/>
    <w:rsid w:val="0051066D"/>
    <w:rsid w:val="0052181E"/>
    <w:rsid w:val="005345D0"/>
    <w:rsid w:val="00551D84"/>
    <w:rsid w:val="00566656"/>
    <w:rsid w:val="00574D21"/>
    <w:rsid w:val="005826B8"/>
    <w:rsid w:val="00595DFA"/>
    <w:rsid w:val="005A5C9C"/>
    <w:rsid w:val="005B5951"/>
    <w:rsid w:val="005D2479"/>
    <w:rsid w:val="00617A02"/>
    <w:rsid w:val="00634110"/>
    <w:rsid w:val="00640A05"/>
    <w:rsid w:val="00643D5E"/>
    <w:rsid w:val="006A3B57"/>
    <w:rsid w:val="006E172D"/>
    <w:rsid w:val="006E7505"/>
    <w:rsid w:val="00723B81"/>
    <w:rsid w:val="00757F1D"/>
    <w:rsid w:val="007652D9"/>
    <w:rsid w:val="007674BC"/>
    <w:rsid w:val="007B5EF0"/>
    <w:rsid w:val="007C1E41"/>
    <w:rsid w:val="007D02A3"/>
    <w:rsid w:val="00832905"/>
    <w:rsid w:val="00861380"/>
    <w:rsid w:val="00870DD2"/>
    <w:rsid w:val="0089744F"/>
    <w:rsid w:val="00931F79"/>
    <w:rsid w:val="009414FB"/>
    <w:rsid w:val="00994706"/>
    <w:rsid w:val="00995131"/>
    <w:rsid w:val="00995237"/>
    <w:rsid w:val="009A6283"/>
    <w:rsid w:val="009B3BF0"/>
    <w:rsid w:val="009E6C31"/>
    <w:rsid w:val="00A0260B"/>
    <w:rsid w:val="00A20A2C"/>
    <w:rsid w:val="00A32C0B"/>
    <w:rsid w:val="00B00007"/>
    <w:rsid w:val="00B00353"/>
    <w:rsid w:val="00B05F64"/>
    <w:rsid w:val="00BD73C5"/>
    <w:rsid w:val="00C10DE4"/>
    <w:rsid w:val="00C14E0B"/>
    <w:rsid w:val="00C17789"/>
    <w:rsid w:val="00CC785C"/>
    <w:rsid w:val="00CD247A"/>
    <w:rsid w:val="00D26679"/>
    <w:rsid w:val="00D62115"/>
    <w:rsid w:val="00D6268B"/>
    <w:rsid w:val="00D70F2A"/>
    <w:rsid w:val="00D74B94"/>
    <w:rsid w:val="00D85700"/>
    <w:rsid w:val="00DD77F7"/>
    <w:rsid w:val="00DF17D0"/>
    <w:rsid w:val="00E07905"/>
    <w:rsid w:val="00E36894"/>
    <w:rsid w:val="00E4183C"/>
    <w:rsid w:val="00E95409"/>
    <w:rsid w:val="00EA026F"/>
    <w:rsid w:val="00EB2A6F"/>
    <w:rsid w:val="00EE1F8F"/>
    <w:rsid w:val="00EF6C2E"/>
    <w:rsid w:val="00F02FA8"/>
    <w:rsid w:val="00F043FA"/>
    <w:rsid w:val="00F173CD"/>
    <w:rsid w:val="00FA2F28"/>
    <w:rsid w:val="00FD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5409"/>
    <w:rPr>
      <w:color w:val="000000"/>
      <w:spacing w:val="47"/>
      <w:sz w:val="28"/>
      <w:szCs w:val="28"/>
      <w:lang w:val="en-US"/>
    </w:rPr>
  </w:style>
  <w:style w:type="paragraph" w:styleId="1">
    <w:name w:val="heading 1"/>
    <w:basedOn w:val="a"/>
    <w:next w:val="a"/>
    <w:link w:val="10"/>
    <w:qFormat/>
    <w:rsid w:val="000C5CB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0394C"/>
    <w:pPr>
      <w:widowControl w:val="0"/>
      <w:spacing w:before="60" w:after="60" w:line="360" w:lineRule="auto"/>
      <w:ind w:firstLine="709"/>
      <w:jc w:val="both"/>
    </w:pPr>
    <w:rPr>
      <w:color w:val="auto"/>
      <w:spacing w:val="0"/>
      <w:sz w:val="24"/>
      <w:szCs w:val="20"/>
      <w:lang w:val="uk-UA" w:eastAsia="en-US"/>
    </w:rPr>
  </w:style>
  <w:style w:type="character" w:customStyle="1" w:styleId="a4">
    <w:name w:val="Основной текст с отступом Знак"/>
    <w:link w:val="a3"/>
    <w:rsid w:val="0000394C"/>
    <w:rPr>
      <w:sz w:val="24"/>
      <w:lang w:val="uk-UA" w:eastAsia="en-US"/>
    </w:rPr>
  </w:style>
  <w:style w:type="character" w:styleId="a5">
    <w:name w:val="Emphasis"/>
    <w:qFormat/>
    <w:rsid w:val="001E775F"/>
    <w:rPr>
      <w:i/>
      <w:iCs/>
    </w:rPr>
  </w:style>
  <w:style w:type="paragraph" w:styleId="a6">
    <w:name w:val="No Spacing"/>
    <w:uiPriority w:val="1"/>
    <w:qFormat/>
    <w:rsid w:val="00223287"/>
    <w:rPr>
      <w:color w:val="000000"/>
      <w:spacing w:val="47"/>
      <w:sz w:val="28"/>
      <w:szCs w:val="28"/>
      <w:lang w:val="en-US" w:eastAsia="en-US"/>
    </w:rPr>
  </w:style>
  <w:style w:type="character" w:styleId="a7">
    <w:name w:val="Strong"/>
    <w:qFormat/>
    <w:rsid w:val="007D02A3"/>
    <w:rPr>
      <w:b/>
      <w:bCs/>
    </w:rPr>
  </w:style>
  <w:style w:type="paragraph" w:styleId="a8">
    <w:name w:val="header"/>
    <w:basedOn w:val="a"/>
    <w:link w:val="a9"/>
    <w:rsid w:val="006A3B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6A3B57"/>
    <w:rPr>
      <w:color w:val="000000"/>
      <w:spacing w:val="47"/>
      <w:sz w:val="28"/>
      <w:szCs w:val="28"/>
      <w:lang w:val="en-US" w:eastAsia="ru-RU"/>
    </w:rPr>
  </w:style>
  <w:style w:type="paragraph" w:styleId="aa">
    <w:name w:val="footer"/>
    <w:basedOn w:val="a"/>
    <w:link w:val="ab"/>
    <w:uiPriority w:val="99"/>
    <w:rsid w:val="006A3B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A3B57"/>
    <w:rPr>
      <w:color w:val="000000"/>
      <w:spacing w:val="47"/>
      <w:sz w:val="28"/>
      <w:szCs w:val="28"/>
      <w:lang w:val="en-US" w:eastAsia="ru-RU"/>
    </w:rPr>
  </w:style>
  <w:style w:type="character" w:customStyle="1" w:styleId="10">
    <w:name w:val="Заголовок 1 Знак"/>
    <w:basedOn w:val="a0"/>
    <w:link w:val="1"/>
    <w:rsid w:val="000C5CBE"/>
    <w:rPr>
      <w:rFonts w:asciiTheme="majorHAnsi" w:eastAsiaTheme="majorEastAsia" w:hAnsiTheme="majorHAnsi" w:cstheme="majorBidi"/>
      <w:b/>
      <w:bCs/>
      <w:color w:val="000000"/>
      <w:spacing w:val="47"/>
      <w:kern w:val="32"/>
      <w:sz w:val="32"/>
      <w:szCs w:val="32"/>
      <w:lang w:val="en-US"/>
    </w:rPr>
  </w:style>
  <w:style w:type="paragraph" w:styleId="ac">
    <w:name w:val="Balloon Text"/>
    <w:basedOn w:val="a"/>
    <w:link w:val="ad"/>
    <w:rsid w:val="00870D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70DD2"/>
    <w:rPr>
      <w:rFonts w:ascii="Tahoma" w:hAnsi="Tahoma" w:cs="Tahoma"/>
      <w:color w:val="000000"/>
      <w:spacing w:val="47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5409"/>
    <w:rPr>
      <w:color w:val="000000"/>
      <w:spacing w:val="47"/>
      <w:sz w:val="28"/>
      <w:szCs w:val="28"/>
      <w:lang w:val="en-US"/>
    </w:rPr>
  </w:style>
  <w:style w:type="paragraph" w:styleId="1">
    <w:name w:val="heading 1"/>
    <w:basedOn w:val="a"/>
    <w:next w:val="a"/>
    <w:link w:val="10"/>
    <w:qFormat/>
    <w:rsid w:val="000C5CB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0394C"/>
    <w:pPr>
      <w:widowControl w:val="0"/>
      <w:spacing w:before="60" w:after="60" w:line="360" w:lineRule="auto"/>
      <w:ind w:firstLine="709"/>
      <w:jc w:val="both"/>
    </w:pPr>
    <w:rPr>
      <w:color w:val="auto"/>
      <w:spacing w:val="0"/>
      <w:sz w:val="24"/>
      <w:szCs w:val="20"/>
      <w:lang w:val="uk-UA" w:eastAsia="en-US"/>
    </w:rPr>
  </w:style>
  <w:style w:type="character" w:customStyle="1" w:styleId="a4">
    <w:name w:val="Основной текст с отступом Знак"/>
    <w:link w:val="a3"/>
    <w:rsid w:val="0000394C"/>
    <w:rPr>
      <w:sz w:val="24"/>
      <w:lang w:val="uk-UA" w:eastAsia="en-US"/>
    </w:rPr>
  </w:style>
  <w:style w:type="character" w:styleId="a5">
    <w:name w:val="Emphasis"/>
    <w:qFormat/>
    <w:rsid w:val="001E775F"/>
    <w:rPr>
      <w:i/>
      <w:iCs/>
    </w:rPr>
  </w:style>
  <w:style w:type="paragraph" w:styleId="a6">
    <w:name w:val="No Spacing"/>
    <w:uiPriority w:val="1"/>
    <w:qFormat/>
    <w:rsid w:val="00223287"/>
    <w:rPr>
      <w:color w:val="000000"/>
      <w:spacing w:val="47"/>
      <w:sz w:val="28"/>
      <w:szCs w:val="28"/>
      <w:lang w:val="en-US" w:eastAsia="en-US"/>
    </w:rPr>
  </w:style>
  <w:style w:type="character" w:styleId="a7">
    <w:name w:val="Strong"/>
    <w:qFormat/>
    <w:rsid w:val="007D02A3"/>
    <w:rPr>
      <w:b/>
      <w:bCs/>
    </w:rPr>
  </w:style>
  <w:style w:type="paragraph" w:styleId="a8">
    <w:name w:val="header"/>
    <w:basedOn w:val="a"/>
    <w:link w:val="a9"/>
    <w:rsid w:val="006A3B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6A3B57"/>
    <w:rPr>
      <w:color w:val="000000"/>
      <w:spacing w:val="47"/>
      <w:sz w:val="28"/>
      <w:szCs w:val="28"/>
      <w:lang w:val="en-US" w:eastAsia="ru-RU"/>
    </w:rPr>
  </w:style>
  <w:style w:type="paragraph" w:styleId="aa">
    <w:name w:val="footer"/>
    <w:basedOn w:val="a"/>
    <w:link w:val="ab"/>
    <w:uiPriority w:val="99"/>
    <w:rsid w:val="006A3B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A3B57"/>
    <w:rPr>
      <w:color w:val="000000"/>
      <w:spacing w:val="47"/>
      <w:sz w:val="28"/>
      <w:szCs w:val="28"/>
      <w:lang w:val="en-US" w:eastAsia="ru-RU"/>
    </w:rPr>
  </w:style>
  <w:style w:type="character" w:customStyle="1" w:styleId="10">
    <w:name w:val="Заголовок 1 Знак"/>
    <w:basedOn w:val="a0"/>
    <w:link w:val="1"/>
    <w:rsid w:val="000C5CBE"/>
    <w:rPr>
      <w:rFonts w:asciiTheme="majorHAnsi" w:eastAsiaTheme="majorEastAsia" w:hAnsiTheme="majorHAnsi" w:cstheme="majorBidi"/>
      <w:b/>
      <w:bCs/>
      <w:color w:val="000000"/>
      <w:spacing w:val="47"/>
      <w:kern w:val="32"/>
      <w:sz w:val="32"/>
      <w:szCs w:val="32"/>
      <w:lang w:val="en-US"/>
    </w:rPr>
  </w:style>
  <w:style w:type="paragraph" w:styleId="ac">
    <w:name w:val="Balloon Text"/>
    <w:basedOn w:val="a"/>
    <w:link w:val="ad"/>
    <w:rsid w:val="00870D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70DD2"/>
    <w:rPr>
      <w:rFonts w:ascii="Tahoma" w:hAnsi="Tahoma" w:cs="Tahoma"/>
      <w:color w:val="000000"/>
      <w:spacing w:val="47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ДДМА</vt:lpstr>
    </vt:vector>
  </TitlesOfParts>
  <Company>505.ru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ДДМА</dc:title>
  <dc:creator>Анатолий</dc:creator>
  <cp:lastModifiedBy>Denis</cp:lastModifiedBy>
  <cp:revision>7</cp:revision>
  <dcterms:created xsi:type="dcterms:W3CDTF">2013-01-09T21:24:00Z</dcterms:created>
  <dcterms:modified xsi:type="dcterms:W3CDTF">2013-01-09T21:44:00Z</dcterms:modified>
</cp:coreProperties>
</file>